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647" w:rsidRDefault="003B7647" w:rsidP="003B7647">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3B7647" w:rsidRDefault="003B7647" w:rsidP="003B7647">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3B7647" w:rsidRDefault="003B7647" w:rsidP="003B7647">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3B7647" w:rsidRDefault="003B7647" w:rsidP="003B7647">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3B7647" w:rsidRPr="003B7647" w:rsidRDefault="003B7647" w:rsidP="003B7647">
      <w:pPr>
        <w:spacing w:line="480" w:lineRule="auto"/>
        <w:ind w:firstLine="720"/>
        <w:rPr>
          <w:rFonts w:ascii="Times New Roman" w:hAnsi="Times New Roman" w:cs="Times New Roman"/>
          <w:sz w:val="24"/>
          <w:szCs w:val="24"/>
        </w:rPr>
      </w:pPr>
      <w:r w:rsidRPr="003B7647">
        <w:rPr>
          <w:rFonts w:ascii="Times New Roman" w:hAnsi="Times New Roman" w:cs="Times New Roman"/>
          <w:sz w:val="24"/>
          <w:szCs w:val="24"/>
        </w:rPr>
        <w:t>Consequences of exiting the E.U</w:t>
      </w:r>
    </w:p>
    <w:p w:rsidR="003B7647" w:rsidRPr="003B7647" w:rsidRDefault="003B7647" w:rsidP="003B7647">
      <w:pPr>
        <w:spacing w:line="480" w:lineRule="auto"/>
        <w:ind w:firstLine="720"/>
        <w:rPr>
          <w:rFonts w:ascii="Times New Roman" w:hAnsi="Times New Roman" w:cs="Times New Roman"/>
          <w:sz w:val="24"/>
          <w:szCs w:val="24"/>
        </w:rPr>
      </w:pPr>
      <w:r w:rsidRPr="003B7647">
        <w:rPr>
          <w:rFonts w:ascii="Times New Roman" w:hAnsi="Times New Roman" w:cs="Times New Roman"/>
          <w:sz w:val="24"/>
          <w:szCs w:val="24"/>
        </w:rPr>
        <w:t xml:space="preserve">The hue and cry for Britain to leave the European Union (E.U) </w:t>
      </w:r>
      <w:bookmarkStart w:id="0" w:name="_GoBack"/>
      <w:bookmarkEnd w:id="0"/>
      <w:r w:rsidR="009C048F" w:rsidRPr="003B7647">
        <w:rPr>
          <w:rFonts w:ascii="Times New Roman" w:hAnsi="Times New Roman" w:cs="Times New Roman"/>
          <w:sz w:val="24"/>
          <w:szCs w:val="24"/>
        </w:rPr>
        <w:t>is</w:t>
      </w:r>
      <w:r w:rsidRPr="003B7647">
        <w:rPr>
          <w:rFonts w:ascii="Times New Roman" w:hAnsi="Times New Roman" w:cs="Times New Roman"/>
          <w:sz w:val="24"/>
          <w:szCs w:val="24"/>
        </w:rPr>
        <w:t xml:space="preserve"> now over, and it is about time for the British to feel the consequences of the Brexit. </w:t>
      </w:r>
      <w:proofErr w:type="spellStart"/>
      <w:r w:rsidRPr="003B7647">
        <w:rPr>
          <w:rFonts w:ascii="Times New Roman" w:hAnsi="Times New Roman" w:cs="Times New Roman"/>
          <w:sz w:val="24"/>
          <w:szCs w:val="24"/>
        </w:rPr>
        <w:t>Ebell</w:t>
      </w:r>
      <w:proofErr w:type="spellEnd"/>
      <w:r w:rsidRPr="003B7647">
        <w:rPr>
          <w:rFonts w:ascii="Times New Roman" w:hAnsi="Times New Roman" w:cs="Times New Roman"/>
          <w:sz w:val="24"/>
          <w:szCs w:val="24"/>
        </w:rPr>
        <w:t xml:space="preserve">, Monique, and James (123) say that more countries are threatening to leave the E.U namely Denmark, Hungary, Greece, The Netherlands and most notoriously Scotland is in the bid of following their next door brothers the British. Whether the countries are aware of the effects of leaving the E.U is a question that will be answered in the years to come. As the </w:t>
      </w:r>
      <w:proofErr w:type="spellStart"/>
      <w:r w:rsidRPr="003B7647">
        <w:rPr>
          <w:rFonts w:ascii="Times New Roman" w:hAnsi="Times New Roman" w:cs="Times New Roman"/>
          <w:sz w:val="24"/>
          <w:szCs w:val="24"/>
        </w:rPr>
        <w:t>countiries</w:t>
      </w:r>
      <w:proofErr w:type="spellEnd"/>
      <w:r w:rsidRPr="003B7647">
        <w:rPr>
          <w:rFonts w:ascii="Times New Roman" w:hAnsi="Times New Roman" w:cs="Times New Roman"/>
          <w:sz w:val="24"/>
          <w:szCs w:val="24"/>
        </w:rPr>
        <w:t xml:space="preserve"> leaving the E.U try to cope with the aftermath of their disengagement with the E.U, they will come across consequences of leaving the Eurozone. There are both negative and positive impacts of exiting the E.U, depending on a country's stamina in the Stock Exchange market (Baldwin et al., 144). This article, therefore, seeks to analyze these aftermaths both to Britain and the other countries which have simmering debates to leave the E.U. </w:t>
      </w:r>
    </w:p>
    <w:p w:rsidR="003B7647" w:rsidRPr="003B7647" w:rsidRDefault="003B7647" w:rsidP="003B7647">
      <w:pPr>
        <w:spacing w:line="480" w:lineRule="auto"/>
        <w:ind w:firstLine="720"/>
        <w:rPr>
          <w:rFonts w:ascii="Times New Roman" w:hAnsi="Times New Roman" w:cs="Times New Roman"/>
          <w:sz w:val="24"/>
          <w:szCs w:val="24"/>
        </w:rPr>
      </w:pPr>
      <w:r w:rsidRPr="003B7647">
        <w:rPr>
          <w:rFonts w:ascii="Times New Roman" w:hAnsi="Times New Roman" w:cs="Times New Roman"/>
          <w:sz w:val="24"/>
          <w:szCs w:val="24"/>
        </w:rPr>
        <w:t xml:space="preserve">There are several adverse effects </w:t>
      </w:r>
      <w:r>
        <w:rPr>
          <w:rFonts w:ascii="Times New Roman" w:hAnsi="Times New Roman" w:cs="Times New Roman"/>
          <w:sz w:val="24"/>
          <w:szCs w:val="24"/>
        </w:rPr>
        <w:t>to the Euro for</w:t>
      </w:r>
      <w:r w:rsidRPr="003B7647">
        <w:rPr>
          <w:rFonts w:ascii="Times New Roman" w:hAnsi="Times New Roman" w:cs="Times New Roman"/>
          <w:sz w:val="24"/>
          <w:szCs w:val="24"/>
        </w:rPr>
        <w:t xml:space="preserve"> leaving the E.U. Most of these effects have already befallen Britain. For instance, the day Britain succeeded to leave the E.U, the sterling pound hit the lowest point in 30 years notably when Boris Johnson joined the Brexit campaign (Feldstein, 110). It is noted that the sterling pound fell as low as 1.38. Also, the sterling pound has since been devalued. The devaluation of currency brings further effects in the </w:t>
      </w:r>
      <w:r w:rsidRPr="003B7647">
        <w:rPr>
          <w:rFonts w:ascii="Times New Roman" w:hAnsi="Times New Roman" w:cs="Times New Roman"/>
          <w:sz w:val="24"/>
          <w:szCs w:val="24"/>
        </w:rPr>
        <w:lastRenderedPageBreak/>
        <w:t xml:space="preserve">economy such as inflation. Therefore, the citizens of Britain are facing spiraling of prices of goods and services, and they have nowhere to run to decrease the escalating prices. </w:t>
      </w:r>
    </w:p>
    <w:p w:rsidR="003B7647" w:rsidRPr="003B7647" w:rsidRDefault="003B7647" w:rsidP="003B7647">
      <w:pPr>
        <w:spacing w:line="480" w:lineRule="auto"/>
        <w:ind w:firstLine="720"/>
        <w:rPr>
          <w:rFonts w:ascii="Times New Roman" w:hAnsi="Times New Roman" w:cs="Times New Roman"/>
          <w:sz w:val="24"/>
          <w:szCs w:val="24"/>
        </w:rPr>
      </w:pPr>
      <w:r w:rsidRPr="003B7647">
        <w:rPr>
          <w:rFonts w:ascii="Times New Roman" w:hAnsi="Times New Roman" w:cs="Times New Roman"/>
          <w:sz w:val="24"/>
          <w:szCs w:val="24"/>
        </w:rPr>
        <w:t>Immigration issues will also lead to the adverse currency effects. Net immigration in Europe will fall sharply should the listed countries leave the E.U (Feldstein, 114). This is because the current E.U immigration rules are flexible and allow movement, employment, and investment within the E.U member countries</w:t>
      </w:r>
      <w:r>
        <w:rPr>
          <w:rFonts w:ascii="Times New Roman" w:hAnsi="Times New Roman" w:cs="Times New Roman"/>
          <w:sz w:val="24"/>
          <w:szCs w:val="24"/>
        </w:rPr>
        <w:t xml:space="preserve"> leading to the decrease of circulation of the Euro</w:t>
      </w:r>
      <w:r w:rsidRPr="003B7647">
        <w:rPr>
          <w:rFonts w:ascii="Times New Roman" w:hAnsi="Times New Roman" w:cs="Times New Roman"/>
          <w:sz w:val="24"/>
          <w:szCs w:val="24"/>
        </w:rPr>
        <w:t>. The action allows faster movement of the Euro and other locals making the velocity of currency more active. The Euro and others currency are therefore going to be more redundant should more counties exit the Eurozone and thus reduce their value in the long the long run (</w:t>
      </w:r>
      <w:proofErr w:type="spellStart"/>
      <w:r w:rsidRPr="003B7647">
        <w:rPr>
          <w:rFonts w:ascii="Times New Roman" w:hAnsi="Times New Roman" w:cs="Times New Roman"/>
          <w:sz w:val="24"/>
          <w:szCs w:val="24"/>
        </w:rPr>
        <w:t>Ebell</w:t>
      </w:r>
      <w:proofErr w:type="spellEnd"/>
      <w:r w:rsidRPr="003B7647">
        <w:rPr>
          <w:rFonts w:ascii="Times New Roman" w:hAnsi="Times New Roman" w:cs="Times New Roman"/>
          <w:sz w:val="24"/>
          <w:szCs w:val="24"/>
        </w:rPr>
        <w:t xml:space="preserve"> et al., 130). </w:t>
      </w:r>
    </w:p>
    <w:p w:rsidR="003B7647" w:rsidRPr="003B7647" w:rsidRDefault="003B7647" w:rsidP="003B7647">
      <w:pPr>
        <w:spacing w:line="480" w:lineRule="auto"/>
        <w:ind w:firstLine="720"/>
        <w:rPr>
          <w:rFonts w:ascii="Times New Roman" w:hAnsi="Times New Roman" w:cs="Times New Roman"/>
          <w:sz w:val="24"/>
          <w:szCs w:val="24"/>
        </w:rPr>
      </w:pPr>
      <w:r w:rsidRPr="003B7647">
        <w:rPr>
          <w:rFonts w:ascii="Times New Roman" w:hAnsi="Times New Roman" w:cs="Times New Roman"/>
          <w:sz w:val="24"/>
          <w:szCs w:val="24"/>
        </w:rPr>
        <w:t>The other consequence is that countries that are on the brink of collapsing will have to print their currency. For instance, should Greece finally leave the Eurozone, Athens will be forced to print its currency so stop their Greek central bank from collapsing (</w:t>
      </w:r>
      <w:proofErr w:type="spellStart"/>
      <w:r w:rsidRPr="003B7647">
        <w:rPr>
          <w:rFonts w:ascii="Times New Roman" w:hAnsi="Times New Roman" w:cs="Times New Roman"/>
          <w:sz w:val="24"/>
          <w:szCs w:val="24"/>
        </w:rPr>
        <w:t>Ebell</w:t>
      </w:r>
      <w:proofErr w:type="spellEnd"/>
      <w:r w:rsidRPr="003B7647">
        <w:rPr>
          <w:rFonts w:ascii="Times New Roman" w:hAnsi="Times New Roman" w:cs="Times New Roman"/>
          <w:sz w:val="24"/>
          <w:szCs w:val="24"/>
        </w:rPr>
        <w:t xml:space="preserve"> et al., 130). It is should also be noted that Greece cannot print her Euros. It will then be forced to print the drachmas instead which then be exchanged to Euros whenever the need arises especially when conducting a foreign trade or traveling within the Eurozone. Greece at the moment is in financial crisis since more than half of the country's urban population lives in poverty. It has astronomical foreign debts and the prices for basic commodities are at a skyrocket high (Baldwin et al., 144). It is not Greece only that is facing these financial tirades. Denmark, Netherlands, and Hungary are also smaller countries financially when compared to German, Italy, and France which up this moment are committing their membership to the Eurozone. Should Denmark and Hungary leave the E.U for instance, the kickbacks they get from the E.U to cushion their currency from eternal fall will be cut. What then will succeed is a vulnerable currency that has little shock absorbers </w:t>
      </w:r>
      <w:r w:rsidRPr="003B7647">
        <w:rPr>
          <w:rFonts w:ascii="Times New Roman" w:hAnsi="Times New Roman" w:cs="Times New Roman"/>
          <w:sz w:val="24"/>
          <w:szCs w:val="24"/>
        </w:rPr>
        <w:lastRenderedPageBreak/>
        <w:t xml:space="preserve">when there are risks like low internal investments, lower taxes and a fall in the value of the currency. </w:t>
      </w:r>
    </w:p>
    <w:p w:rsidR="003B7647" w:rsidRPr="003B7647" w:rsidRDefault="003B7647" w:rsidP="003B7647">
      <w:pPr>
        <w:spacing w:line="480" w:lineRule="auto"/>
        <w:ind w:firstLine="720"/>
        <w:rPr>
          <w:rFonts w:ascii="Times New Roman" w:hAnsi="Times New Roman" w:cs="Times New Roman"/>
          <w:sz w:val="24"/>
          <w:szCs w:val="24"/>
        </w:rPr>
      </w:pPr>
      <w:r w:rsidRPr="003B7647">
        <w:rPr>
          <w:rFonts w:ascii="Times New Roman" w:hAnsi="Times New Roman" w:cs="Times New Roman"/>
          <w:sz w:val="24"/>
          <w:szCs w:val="24"/>
        </w:rPr>
        <w:t xml:space="preserve">It is not entirely doom and gloom for the countries intending to leave the E.U. Baldwin et al. (144) say the immediate effects will be a fall in the currency, but in the long run, as predicted by economists, the currencies of the countries intending to leave the E.U will rise and stabilize. The stability will be attributed to the limited external meddling in the currency. </w:t>
      </w:r>
    </w:p>
    <w:p w:rsidR="003B7647" w:rsidRPr="003B7647" w:rsidRDefault="003B7647" w:rsidP="003B7647">
      <w:pPr>
        <w:spacing w:line="480" w:lineRule="auto"/>
        <w:ind w:firstLine="720"/>
        <w:rPr>
          <w:rFonts w:ascii="Times New Roman" w:hAnsi="Times New Roman" w:cs="Times New Roman"/>
          <w:sz w:val="24"/>
          <w:szCs w:val="24"/>
        </w:rPr>
      </w:pPr>
      <w:r w:rsidRPr="003B7647">
        <w:rPr>
          <w:rFonts w:ascii="Times New Roman" w:hAnsi="Times New Roman" w:cs="Times New Roman"/>
          <w:sz w:val="24"/>
          <w:szCs w:val="24"/>
        </w:rPr>
        <w:t>Leaving the E.U will be a good move for countries that have problems with their currency. This is because the countries will experience more instability in the currency and bring about inflation and general unemployment. Thus, a country planning to leave the E.U should analyze all these effects before making the ultimate decision of leaving the E.U</w:t>
      </w:r>
    </w:p>
    <w:p w:rsidR="003B7647" w:rsidRPr="003B7647" w:rsidRDefault="003B7647" w:rsidP="003B7647">
      <w:pPr>
        <w:spacing w:line="480" w:lineRule="auto"/>
        <w:ind w:firstLine="720"/>
        <w:rPr>
          <w:rFonts w:ascii="Times New Roman" w:hAnsi="Times New Roman" w:cs="Times New Roman"/>
          <w:sz w:val="24"/>
          <w:szCs w:val="24"/>
        </w:rPr>
      </w:pPr>
    </w:p>
    <w:p w:rsidR="003B7647" w:rsidRDefault="003B7647" w:rsidP="003B7647">
      <w:pPr>
        <w:spacing w:line="480" w:lineRule="auto"/>
        <w:ind w:firstLine="720"/>
        <w:rPr>
          <w:rFonts w:ascii="Times New Roman" w:hAnsi="Times New Roman" w:cs="Times New Roman"/>
          <w:sz w:val="24"/>
          <w:szCs w:val="24"/>
        </w:rPr>
      </w:pPr>
    </w:p>
    <w:p w:rsidR="003B7647" w:rsidRDefault="003B7647" w:rsidP="003B7647">
      <w:pPr>
        <w:spacing w:line="480" w:lineRule="auto"/>
        <w:ind w:firstLine="720"/>
        <w:rPr>
          <w:rFonts w:ascii="Times New Roman" w:hAnsi="Times New Roman" w:cs="Times New Roman"/>
          <w:sz w:val="24"/>
          <w:szCs w:val="24"/>
        </w:rPr>
      </w:pPr>
    </w:p>
    <w:p w:rsidR="003B7647" w:rsidRDefault="003B7647" w:rsidP="003B7647">
      <w:pPr>
        <w:spacing w:line="480" w:lineRule="auto"/>
        <w:ind w:firstLine="720"/>
        <w:rPr>
          <w:rFonts w:ascii="Times New Roman" w:hAnsi="Times New Roman" w:cs="Times New Roman"/>
          <w:sz w:val="24"/>
          <w:szCs w:val="24"/>
        </w:rPr>
      </w:pPr>
    </w:p>
    <w:p w:rsidR="003B7647" w:rsidRDefault="003B7647" w:rsidP="003B7647">
      <w:pPr>
        <w:spacing w:line="480" w:lineRule="auto"/>
        <w:ind w:firstLine="720"/>
        <w:rPr>
          <w:rFonts w:ascii="Times New Roman" w:hAnsi="Times New Roman" w:cs="Times New Roman"/>
          <w:sz w:val="24"/>
          <w:szCs w:val="24"/>
        </w:rPr>
      </w:pPr>
    </w:p>
    <w:p w:rsidR="003B7647" w:rsidRDefault="003B7647" w:rsidP="003B7647">
      <w:pPr>
        <w:spacing w:line="480" w:lineRule="auto"/>
        <w:ind w:firstLine="720"/>
        <w:rPr>
          <w:rFonts w:ascii="Times New Roman" w:hAnsi="Times New Roman" w:cs="Times New Roman"/>
          <w:sz w:val="24"/>
          <w:szCs w:val="24"/>
        </w:rPr>
      </w:pPr>
    </w:p>
    <w:p w:rsidR="003B7647" w:rsidRDefault="003B7647" w:rsidP="003B7647">
      <w:pPr>
        <w:spacing w:line="480" w:lineRule="auto"/>
        <w:ind w:firstLine="720"/>
        <w:rPr>
          <w:rFonts w:ascii="Times New Roman" w:hAnsi="Times New Roman" w:cs="Times New Roman"/>
          <w:sz w:val="24"/>
          <w:szCs w:val="24"/>
        </w:rPr>
      </w:pPr>
    </w:p>
    <w:p w:rsidR="003B7647" w:rsidRDefault="003B7647" w:rsidP="003B7647">
      <w:pPr>
        <w:spacing w:line="480" w:lineRule="auto"/>
        <w:ind w:firstLine="720"/>
        <w:rPr>
          <w:rFonts w:ascii="Times New Roman" w:hAnsi="Times New Roman" w:cs="Times New Roman"/>
          <w:sz w:val="24"/>
          <w:szCs w:val="24"/>
        </w:rPr>
      </w:pPr>
    </w:p>
    <w:p w:rsidR="003B7647" w:rsidRDefault="003B7647" w:rsidP="003B7647">
      <w:pPr>
        <w:spacing w:line="480" w:lineRule="auto"/>
        <w:rPr>
          <w:rFonts w:ascii="Times New Roman" w:hAnsi="Times New Roman" w:cs="Times New Roman"/>
          <w:sz w:val="24"/>
          <w:szCs w:val="24"/>
        </w:rPr>
      </w:pPr>
    </w:p>
    <w:p w:rsidR="003B7647" w:rsidRPr="003B7647" w:rsidRDefault="003B7647" w:rsidP="003B7647">
      <w:pPr>
        <w:spacing w:line="480" w:lineRule="auto"/>
        <w:jc w:val="center"/>
        <w:rPr>
          <w:rFonts w:ascii="Times New Roman" w:hAnsi="Times New Roman" w:cs="Times New Roman"/>
          <w:sz w:val="24"/>
          <w:szCs w:val="24"/>
        </w:rPr>
      </w:pPr>
      <w:r w:rsidRPr="003B7647">
        <w:rPr>
          <w:rFonts w:ascii="Times New Roman" w:hAnsi="Times New Roman" w:cs="Times New Roman"/>
          <w:sz w:val="24"/>
          <w:szCs w:val="24"/>
        </w:rPr>
        <w:lastRenderedPageBreak/>
        <w:t>Work Cited</w:t>
      </w:r>
    </w:p>
    <w:p w:rsidR="003B7647" w:rsidRPr="003B7647" w:rsidRDefault="003B7647" w:rsidP="003B7647">
      <w:pPr>
        <w:spacing w:line="480" w:lineRule="auto"/>
        <w:ind w:left="720" w:hanging="720"/>
        <w:rPr>
          <w:rFonts w:ascii="Times New Roman" w:hAnsi="Times New Roman" w:cs="Times New Roman"/>
          <w:sz w:val="24"/>
          <w:szCs w:val="24"/>
        </w:rPr>
      </w:pPr>
      <w:proofErr w:type="gramStart"/>
      <w:r w:rsidRPr="003B7647">
        <w:rPr>
          <w:rFonts w:ascii="Times New Roman" w:hAnsi="Times New Roman" w:cs="Times New Roman"/>
          <w:sz w:val="24"/>
          <w:szCs w:val="24"/>
        </w:rPr>
        <w:t xml:space="preserve">Baldwin, Richard E., Joseph F. Francois, and Richard </w:t>
      </w:r>
      <w:proofErr w:type="spellStart"/>
      <w:r w:rsidRPr="003B7647">
        <w:rPr>
          <w:rFonts w:ascii="Times New Roman" w:hAnsi="Times New Roman" w:cs="Times New Roman"/>
          <w:sz w:val="24"/>
          <w:szCs w:val="24"/>
        </w:rPr>
        <w:t>Portes</w:t>
      </w:r>
      <w:proofErr w:type="spellEnd"/>
      <w:r w:rsidRPr="003B7647">
        <w:rPr>
          <w:rFonts w:ascii="Times New Roman" w:hAnsi="Times New Roman" w:cs="Times New Roman"/>
          <w:sz w:val="24"/>
          <w:szCs w:val="24"/>
        </w:rPr>
        <w:t>.</w:t>
      </w:r>
      <w:proofErr w:type="gramEnd"/>
      <w:r w:rsidRPr="003B7647">
        <w:rPr>
          <w:rFonts w:ascii="Times New Roman" w:hAnsi="Times New Roman" w:cs="Times New Roman"/>
          <w:sz w:val="24"/>
          <w:szCs w:val="24"/>
        </w:rPr>
        <w:t xml:space="preserve"> "The costs and benefits of eastern enlargement: the impact on the EU and central Europe." Economic policy 12.24 (1997): 125-176.</w:t>
      </w:r>
    </w:p>
    <w:p w:rsidR="003B7647" w:rsidRPr="003B7647" w:rsidRDefault="003B7647" w:rsidP="003B7647">
      <w:pPr>
        <w:spacing w:line="480" w:lineRule="auto"/>
        <w:ind w:left="720" w:hanging="720"/>
        <w:rPr>
          <w:rFonts w:ascii="Times New Roman" w:hAnsi="Times New Roman" w:cs="Times New Roman"/>
          <w:sz w:val="24"/>
          <w:szCs w:val="24"/>
        </w:rPr>
      </w:pPr>
      <w:proofErr w:type="spellStart"/>
      <w:proofErr w:type="gramStart"/>
      <w:r w:rsidRPr="003B7647">
        <w:rPr>
          <w:rFonts w:ascii="Times New Roman" w:hAnsi="Times New Roman" w:cs="Times New Roman"/>
          <w:sz w:val="24"/>
          <w:szCs w:val="24"/>
        </w:rPr>
        <w:t>Ebell</w:t>
      </w:r>
      <w:proofErr w:type="spellEnd"/>
      <w:r w:rsidRPr="003B7647">
        <w:rPr>
          <w:rFonts w:ascii="Times New Roman" w:hAnsi="Times New Roman" w:cs="Times New Roman"/>
          <w:sz w:val="24"/>
          <w:szCs w:val="24"/>
        </w:rPr>
        <w:t>, Monique, and James Warren.</w:t>
      </w:r>
      <w:proofErr w:type="gramEnd"/>
      <w:r w:rsidRPr="003B7647">
        <w:rPr>
          <w:rFonts w:ascii="Times New Roman" w:hAnsi="Times New Roman" w:cs="Times New Roman"/>
          <w:sz w:val="24"/>
          <w:szCs w:val="24"/>
        </w:rPr>
        <w:t xml:space="preserve"> </w:t>
      </w:r>
      <w:proofErr w:type="gramStart"/>
      <w:r w:rsidRPr="003B7647">
        <w:rPr>
          <w:rFonts w:ascii="Times New Roman" w:hAnsi="Times New Roman" w:cs="Times New Roman"/>
          <w:sz w:val="24"/>
          <w:szCs w:val="24"/>
        </w:rPr>
        <w:t>"The long-term economic impact of leaving the EU."</w:t>
      </w:r>
      <w:proofErr w:type="gramEnd"/>
      <w:r w:rsidRPr="003B7647">
        <w:rPr>
          <w:rFonts w:ascii="Times New Roman" w:hAnsi="Times New Roman" w:cs="Times New Roman"/>
          <w:sz w:val="24"/>
          <w:szCs w:val="24"/>
        </w:rPr>
        <w:t xml:space="preserve"> National Institute Economic Review236.1 (2016): 121-138.</w:t>
      </w:r>
    </w:p>
    <w:p w:rsidR="003B7647" w:rsidRPr="003B7647" w:rsidRDefault="003B7647" w:rsidP="003B7647">
      <w:pPr>
        <w:spacing w:line="480" w:lineRule="auto"/>
        <w:ind w:left="720" w:hanging="720"/>
        <w:rPr>
          <w:rFonts w:ascii="Times New Roman" w:hAnsi="Times New Roman" w:cs="Times New Roman"/>
          <w:sz w:val="24"/>
          <w:szCs w:val="24"/>
        </w:rPr>
      </w:pPr>
      <w:r w:rsidRPr="003B7647">
        <w:rPr>
          <w:rFonts w:ascii="Times New Roman" w:hAnsi="Times New Roman" w:cs="Times New Roman"/>
          <w:sz w:val="24"/>
          <w:szCs w:val="24"/>
        </w:rPr>
        <w:t xml:space="preserve">Feldstein, Martin. </w:t>
      </w:r>
      <w:proofErr w:type="gramStart"/>
      <w:r w:rsidRPr="003B7647">
        <w:rPr>
          <w:rFonts w:ascii="Times New Roman" w:hAnsi="Times New Roman" w:cs="Times New Roman"/>
          <w:sz w:val="24"/>
          <w:szCs w:val="24"/>
        </w:rPr>
        <w:t>"The failure of the euro."</w:t>
      </w:r>
      <w:proofErr w:type="gramEnd"/>
      <w:r w:rsidRPr="003B7647">
        <w:rPr>
          <w:rFonts w:ascii="Times New Roman" w:hAnsi="Times New Roman" w:cs="Times New Roman"/>
          <w:sz w:val="24"/>
          <w:szCs w:val="24"/>
        </w:rPr>
        <w:t xml:space="preserve"> Foreign Affairs91.1 (2012): 105-116.</w:t>
      </w:r>
    </w:p>
    <w:sectPr w:rsidR="003B7647" w:rsidRPr="003B764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AE9" w:rsidRDefault="00535AE9" w:rsidP="003B7647">
      <w:pPr>
        <w:spacing w:after="0" w:line="240" w:lineRule="auto"/>
      </w:pPr>
      <w:r>
        <w:separator/>
      </w:r>
    </w:p>
  </w:endnote>
  <w:endnote w:type="continuationSeparator" w:id="0">
    <w:p w:rsidR="00535AE9" w:rsidRDefault="00535AE9" w:rsidP="003B7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AE9" w:rsidRDefault="00535AE9" w:rsidP="003B7647">
      <w:pPr>
        <w:spacing w:after="0" w:line="240" w:lineRule="auto"/>
      </w:pPr>
      <w:r>
        <w:separator/>
      </w:r>
    </w:p>
  </w:footnote>
  <w:footnote w:type="continuationSeparator" w:id="0">
    <w:p w:rsidR="00535AE9" w:rsidRDefault="00535AE9" w:rsidP="003B76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9278006"/>
      <w:docPartObj>
        <w:docPartGallery w:val="Page Numbers (Top of Page)"/>
        <w:docPartUnique/>
      </w:docPartObj>
    </w:sdtPr>
    <w:sdtEndPr>
      <w:rPr>
        <w:noProof/>
      </w:rPr>
    </w:sdtEndPr>
    <w:sdtContent>
      <w:p w:rsidR="003B7647" w:rsidRDefault="003B7647">
        <w:pPr>
          <w:pStyle w:val="Header"/>
          <w:jc w:val="right"/>
        </w:pPr>
        <w:r w:rsidRPr="003B7647">
          <w:rPr>
            <w:rFonts w:ascii="Times New Roman" w:hAnsi="Times New Roman" w:cs="Times New Roman"/>
            <w:sz w:val="24"/>
            <w:szCs w:val="24"/>
          </w:rPr>
          <w:t>Surname</w:t>
        </w:r>
        <w:r w:rsidRPr="003B7647">
          <w:rPr>
            <w:rFonts w:ascii="Times New Roman" w:hAnsi="Times New Roman" w:cs="Times New Roman"/>
            <w:sz w:val="24"/>
            <w:szCs w:val="24"/>
          </w:rPr>
          <w:fldChar w:fldCharType="begin"/>
        </w:r>
        <w:r w:rsidRPr="003B7647">
          <w:rPr>
            <w:rFonts w:ascii="Times New Roman" w:hAnsi="Times New Roman" w:cs="Times New Roman"/>
            <w:sz w:val="24"/>
            <w:szCs w:val="24"/>
          </w:rPr>
          <w:instrText xml:space="preserve"> PAGE   \* MERGEFORMAT </w:instrText>
        </w:r>
        <w:r w:rsidRPr="003B7647">
          <w:rPr>
            <w:rFonts w:ascii="Times New Roman" w:hAnsi="Times New Roman" w:cs="Times New Roman"/>
            <w:sz w:val="24"/>
            <w:szCs w:val="24"/>
          </w:rPr>
          <w:fldChar w:fldCharType="separate"/>
        </w:r>
        <w:r w:rsidR="009C048F">
          <w:rPr>
            <w:rFonts w:ascii="Times New Roman" w:hAnsi="Times New Roman" w:cs="Times New Roman"/>
            <w:noProof/>
            <w:sz w:val="24"/>
            <w:szCs w:val="24"/>
          </w:rPr>
          <w:t>1</w:t>
        </w:r>
        <w:r w:rsidRPr="003B7647">
          <w:rPr>
            <w:rFonts w:ascii="Times New Roman" w:hAnsi="Times New Roman" w:cs="Times New Roman"/>
            <w:noProof/>
            <w:sz w:val="24"/>
            <w:szCs w:val="24"/>
          </w:rPr>
          <w:fldChar w:fldCharType="end"/>
        </w:r>
      </w:p>
    </w:sdtContent>
  </w:sdt>
  <w:p w:rsidR="003B7647" w:rsidRDefault="003B76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36E"/>
    <w:rsid w:val="003B7647"/>
    <w:rsid w:val="00535AE9"/>
    <w:rsid w:val="0060536E"/>
    <w:rsid w:val="009C048F"/>
    <w:rsid w:val="00D00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647"/>
  </w:style>
  <w:style w:type="paragraph" w:styleId="Footer">
    <w:name w:val="footer"/>
    <w:basedOn w:val="Normal"/>
    <w:link w:val="FooterChar"/>
    <w:uiPriority w:val="99"/>
    <w:unhideWhenUsed/>
    <w:rsid w:val="003B7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6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647"/>
  </w:style>
  <w:style w:type="paragraph" w:styleId="Footer">
    <w:name w:val="footer"/>
    <w:basedOn w:val="Normal"/>
    <w:link w:val="FooterChar"/>
    <w:uiPriority w:val="99"/>
    <w:unhideWhenUsed/>
    <w:rsid w:val="003B7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2018-03-06T06:49:00Z</dcterms:created>
  <dcterms:modified xsi:type="dcterms:W3CDTF">2018-03-06T06:49:00Z</dcterms:modified>
</cp:coreProperties>
</file>